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6" w:rsidRPr="00FB48A1" w:rsidRDefault="006B04E6" w:rsidP="006B04E6">
      <w:pPr>
        <w:pStyle w:val="Heading110"/>
        <w:keepNext/>
        <w:keepLines/>
        <w:spacing w:after="200" w:line="257" w:lineRule="auto"/>
        <w:jc w:val="right"/>
        <w:rPr>
          <w:rStyle w:val="Heading11"/>
          <w:rFonts w:ascii="Times New Roman" w:eastAsia="Arial" w:hAnsi="Times New Roman" w:cs="Times New Roman"/>
          <w:bCs/>
          <w:sz w:val="22"/>
          <w:szCs w:val="22"/>
        </w:rPr>
      </w:pPr>
      <w:bookmarkStart w:id="0" w:name="bookmark15"/>
      <w:bookmarkStart w:id="1" w:name="_GoBack"/>
      <w:bookmarkEnd w:id="1"/>
      <w:r w:rsidRPr="00FB48A1">
        <w:rPr>
          <w:rStyle w:val="Heading11"/>
          <w:rFonts w:ascii="Times New Roman" w:eastAsia="Arial" w:hAnsi="Times New Roman" w:cs="Times New Roman"/>
          <w:sz w:val="22"/>
          <w:szCs w:val="22"/>
        </w:rPr>
        <w:t>Załącznik nr 3</w:t>
      </w:r>
    </w:p>
    <w:p w:rsidR="006B04E6" w:rsidRPr="00245F1E" w:rsidRDefault="006B04E6" w:rsidP="006B04E6">
      <w:pPr>
        <w:pStyle w:val="Heading110"/>
        <w:keepNext/>
        <w:keepLines/>
        <w:spacing w:after="200" w:line="257" w:lineRule="auto"/>
        <w:rPr>
          <w:rFonts w:ascii="Times New Roman" w:hAnsi="Times New Roman" w:cs="Times New Roman"/>
          <w:b w:val="0"/>
          <w:sz w:val="22"/>
          <w:szCs w:val="22"/>
        </w:rPr>
      </w:pPr>
      <w:r w:rsidRPr="00245F1E">
        <w:rPr>
          <w:rStyle w:val="Heading11"/>
          <w:rFonts w:ascii="Times New Roman" w:eastAsia="Arial" w:hAnsi="Times New Roman" w:cs="Times New Roman"/>
          <w:b/>
          <w:sz w:val="28"/>
          <w:szCs w:val="28"/>
        </w:rPr>
        <w:t>UMOWA</w:t>
      </w:r>
      <w:r w:rsidRPr="00245F1E">
        <w:rPr>
          <w:rStyle w:val="Heading11"/>
          <w:rFonts w:ascii="Times New Roman" w:eastAsia="Arial" w:hAnsi="Times New Roman" w:cs="Times New Roman"/>
          <w:b/>
          <w:sz w:val="22"/>
          <w:szCs w:val="22"/>
        </w:rPr>
        <w:br/>
        <w:t>o udostępnienie nieruchomości Skarbu Państwa</w:t>
      </w:r>
      <w:bookmarkEnd w:id="0"/>
    </w:p>
    <w:p w:rsidR="006B04E6" w:rsidRPr="0029593E" w:rsidRDefault="006B04E6" w:rsidP="006B04E6">
      <w:pPr>
        <w:pStyle w:val="Bodytext10"/>
        <w:spacing w:after="240" w:line="257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zawarta w dniu pomiędzy ; Skarbem Państwa reprezentowanym przez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Starostę Toruńskiego –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w imieniu którego występuje……………………………………………..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  zwanym dalej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„Właścicielem”, a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……………………………………………………………..reprezentowanym przez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  <w:t>……………………………………………………………………….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zwanym dalej „Inwestorem”</w:t>
      </w:r>
    </w:p>
    <w:p w:rsidR="006B04E6" w:rsidRPr="00E94B69" w:rsidRDefault="006B04E6" w:rsidP="006B04E6">
      <w:pPr>
        <w:pStyle w:val="Bodytext10"/>
        <w:spacing w:after="24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4B69">
        <w:rPr>
          <w:rStyle w:val="Bodytext1"/>
          <w:rFonts w:ascii="Times New Roman" w:hAnsi="Times New Roman" w:cs="Times New Roman"/>
          <w:b/>
          <w:sz w:val="22"/>
          <w:szCs w:val="22"/>
        </w:rPr>
        <w:t>§1</w:t>
      </w:r>
    </w:p>
    <w:p w:rsidR="006B04E6" w:rsidRPr="0029593E" w:rsidRDefault="006B04E6" w:rsidP="006B04E6">
      <w:pPr>
        <w:pStyle w:val="Bodytext10"/>
        <w:spacing w:after="0"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Nieruchomość oznac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zona jako działka nr położona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obrębie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, zwana dalej „nieruchomością”, ob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jęta jest księgą wieczystą nr </w:t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prowadzoną przez Sąd</w:t>
      </w:r>
      <w:r w:rsidRPr="0029593E">
        <w:rPr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Rejonowy w Toruniu stanowi własność Skarbu Państwa.</w:t>
      </w:r>
    </w:p>
    <w:p w:rsidR="006B04E6" w:rsidRPr="00E94B69" w:rsidRDefault="006B04E6" w:rsidP="006B04E6">
      <w:pPr>
        <w:pStyle w:val="Bodytext10"/>
        <w:spacing w:after="2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4B69">
        <w:rPr>
          <w:rStyle w:val="Bodytext1"/>
          <w:rFonts w:ascii="Times New Roman" w:hAnsi="Times New Roman" w:cs="Times New Roman"/>
          <w:b/>
          <w:sz w:val="22"/>
          <w:szCs w:val="22"/>
        </w:rPr>
        <w:t>§2</w:t>
      </w:r>
    </w:p>
    <w:p w:rsidR="006B04E6" w:rsidRPr="0029593E" w:rsidRDefault="006B04E6" w:rsidP="006B04E6">
      <w:pPr>
        <w:pStyle w:val="Bodytext10"/>
        <w:numPr>
          <w:ilvl w:val="0"/>
          <w:numId w:val="4"/>
        </w:numPr>
        <w:tabs>
          <w:tab w:val="left" w:pos="1243"/>
          <w:tab w:val="left" w:leader="dot" w:pos="9356"/>
        </w:tabs>
        <w:spacing w:after="26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Właściciel na mocy </w:t>
      </w:r>
      <w:r w:rsidRPr="0029593E">
        <w:rPr>
          <w:rStyle w:val="Bodytext1"/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11 ust. 1 i </w:t>
      </w:r>
      <w:r w:rsidRPr="0029593E">
        <w:rPr>
          <w:rStyle w:val="Bodytext1"/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23 ust. 1 pkt 5 ustawy z dnia 21 sierpnia 1997 r.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o gospodarce nieruchomościami udostępnienia Inwestorowi nieruchomość/ nieruchomości opisaną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§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1 wyrażając zgodę na dysponowanie przez niego tą nieruchomością na potrzeby realizacji przez Inwestora inwestycji </w:t>
      </w:r>
      <w:proofErr w:type="spellStart"/>
      <w:r w:rsidRPr="0029593E">
        <w:rPr>
          <w:rStyle w:val="Bodytext1"/>
          <w:rFonts w:ascii="Times New Roman" w:hAnsi="Times New Roman" w:cs="Times New Roman"/>
          <w:sz w:val="22"/>
          <w:szCs w:val="22"/>
        </w:rPr>
        <w:t>pn</w:t>
      </w:r>
      <w:proofErr w:type="spellEnd"/>
      <w:r w:rsidRPr="0029593E">
        <w:rPr>
          <w:rStyle w:val="Bodytext1"/>
          <w:rFonts w:ascii="Times New Roman" w:hAnsi="Times New Roman" w:cs="Times New Roman"/>
          <w:sz w:val="22"/>
          <w:szCs w:val="22"/>
        </w:rPr>
        <w:tab/>
      </w:r>
    </w:p>
    <w:p w:rsidR="006B04E6" w:rsidRPr="0029593E" w:rsidRDefault="006B04E6" w:rsidP="006B04E6">
      <w:pPr>
        <w:pStyle w:val="Bodytext10"/>
        <w:tabs>
          <w:tab w:val="right" w:leader="dot" w:pos="7748"/>
          <w:tab w:val="left" w:pos="7930"/>
        </w:tabs>
        <w:spacing w:after="0" w:line="360" w:lineRule="auto"/>
        <w:ind w:left="500" w:firstLine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1"/>
          <w:rFonts w:ascii="Times New Roman" w:hAnsi="Times New Roman" w:cs="Times New Roman"/>
          <w:sz w:val="22"/>
          <w:szCs w:val="22"/>
        </w:rPr>
        <w:tab/>
        <w:t xml:space="preserve"> -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zwanej dalej Inwestycją.</w:t>
      </w:r>
    </w:p>
    <w:p w:rsidR="006B04E6" w:rsidRPr="0029593E" w:rsidRDefault="006B04E6" w:rsidP="006B04E6">
      <w:pPr>
        <w:pStyle w:val="Bodytext10"/>
        <w:numPr>
          <w:ilvl w:val="0"/>
          <w:numId w:val="4"/>
        </w:numPr>
        <w:tabs>
          <w:tab w:val="left" w:pos="1253"/>
          <w:tab w:val="left" w:leader="dot" w:pos="4707"/>
          <w:tab w:val="right" w:leader="dot" w:pos="9356"/>
        </w:tabs>
        <w:spacing w:after="26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Inwestor realizował będzie inwestycję wymienioną w ust. 1 na podstawie pozwolenia na budowę (zgłoszenia robót budowlanych, od którego właściwy organ nie w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niósł sprzeciwu) - decyzja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  <w:t xml:space="preserve">Nr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Starosty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ab/>
        <w:t xml:space="preserve"> z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dnia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ab/>
      </w:r>
    </w:p>
    <w:p w:rsidR="006B04E6" w:rsidRPr="0029593E" w:rsidRDefault="006B04E6" w:rsidP="006B04E6">
      <w:pPr>
        <w:pStyle w:val="Bodytext10"/>
        <w:numPr>
          <w:ilvl w:val="0"/>
          <w:numId w:val="4"/>
        </w:numPr>
        <w:tabs>
          <w:tab w:val="left" w:pos="11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Inwestor po zakończeniu prac zobowiązuje się do uporządkowania terenu nieruchomości opisanej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 § 1 i usunięcia ewentualnych szkód powstałych podczas i w związku z wykonywaniem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na nieruchomości prac.</w:t>
      </w:r>
    </w:p>
    <w:p w:rsidR="006B04E6" w:rsidRPr="00E94B69" w:rsidRDefault="006B04E6" w:rsidP="006B04E6">
      <w:pPr>
        <w:pStyle w:val="Bodytext10"/>
        <w:spacing w:after="200" w:line="293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4B69">
        <w:rPr>
          <w:rStyle w:val="Bodytext1"/>
          <w:rFonts w:ascii="Times New Roman" w:hAnsi="Times New Roman" w:cs="Times New Roman"/>
          <w:b/>
          <w:sz w:val="22"/>
          <w:szCs w:val="22"/>
        </w:rPr>
        <w:t>§3</w:t>
      </w:r>
    </w:p>
    <w:p w:rsidR="006B04E6" w:rsidRPr="0029593E" w:rsidRDefault="006B04E6" w:rsidP="006B04E6">
      <w:pPr>
        <w:pStyle w:val="Bodytext10"/>
        <w:tabs>
          <w:tab w:val="left" w:leader="do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Strony ustalają, że Właściciel udostępni Inwestorowi przedmiot umowy na czas realizacji inwestycji - na okres od dnia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 …………………………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ab/>
        <w:t>do dnia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>…………………………</w:t>
      </w:r>
    </w:p>
    <w:p w:rsidR="006B04E6" w:rsidRPr="0029593E" w:rsidRDefault="006B04E6" w:rsidP="006B04E6">
      <w:pPr>
        <w:pStyle w:val="Heading110"/>
        <w:keepNext/>
        <w:keepLines/>
        <w:spacing w:line="290" w:lineRule="auto"/>
        <w:rPr>
          <w:rFonts w:ascii="Times New Roman" w:hAnsi="Times New Roman" w:cs="Times New Roman"/>
          <w:sz w:val="22"/>
          <w:szCs w:val="22"/>
        </w:rPr>
      </w:pPr>
      <w:bookmarkStart w:id="2" w:name="bookmark17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§4</w:t>
      </w:r>
      <w:bookmarkEnd w:id="2"/>
    </w:p>
    <w:p w:rsidR="006B04E6" w:rsidRDefault="006B04E6" w:rsidP="006B04E6">
      <w:pPr>
        <w:pStyle w:val="Bodytext10"/>
        <w:spacing w:after="0"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Inwestor zobowiązuje się do pisemnego powiadomienia Właściciela o dokładnym terminie zakończenia robót na terenie nieruchomości, jeżeli ten miałby być inny niż wskazany w § 3 - w celu zawarcia odpowiedniego aneksu do umowy zmieniającego okres udostępnienia oraz wysokość opłaty.</w:t>
      </w:r>
    </w:p>
    <w:p w:rsidR="006B04E6" w:rsidRPr="0029593E" w:rsidRDefault="006B04E6" w:rsidP="006B04E6">
      <w:pPr>
        <w:pStyle w:val="Heading110"/>
        <w:keepNext/>
        <w:keepLines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3" w:name="bookmark19"/>
      <w:r w:rsidRPr="0029593E">
        <w:rPr>
          <w:rStyle w:val="Heading11"/>
          <w:rFonts w:ascii="Times New Roman" w:eastAsia="Arial" w:hAnsi="Times New Roman" w:cs="Times New Roman"/>
          <w:sz w:val="22"/>
          <w:szCs w:val="22"/>
          <w:lang w:val="en-US" w:bidi="en-US"/>
        </w:rPr>
        <w:t>§5</w:t>
      </w:r>
      <w:bookmarkEnd w:id="3"/>
    </w:p>
    <w:p w:rsidR="006B04E6" w:rsidRDefault="006B04E6" w:rsidP="006B04E6">
      <w:pPr>
        <w:pStyle w:val="Bodytext10"/>
        <w:spacing w:after="0" w:line="360" w:lineRule="auto"/>
        <w:ind w:firstLine="426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Inwestor przez faktyczny czas realizacji inwestycji na nieruchomości będącej przedmiotem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umowy ponosi odpowiedzialność cywilną względem osób trzecich na zasadzie ryzyka za skutki nieszczęśliwych wypadków jakie mogą zaistnieć w związku ze stanem nieruchomości.</w:t>
      </w:r>
    </w:p>
    <w:p w:rsidR="006B04E6" w:rsidRPr="0029593E" w:rsidRDefault="006B04E6" w:rsidP="006B04E6">
      <w:pPr>
        <w:pStyle w:val="Bodytext10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B04E6" w:rsidRPr="00032C41" w:rsidRDefault="006B04E6" w:rsidP="006B04E6">
      <w:pPr>
        <w:pStyle w:val="Bodytext10"/>
        <w:spacing w:after="200" w:line="293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C41">
        <w:rPr>
          <w:rStyle w:val="Bodytext1"/>
          <w:rFonts w:ascii="Times New Roman" w:hAnsi="Times New Roman" w:cs="Times New Roman"/>
          <w:b/>
          <w:sz w:val="22"/>
          <w:szCs w:val="22"/>
        </w:rPr>
        <w:t>§6</w:t>
      </w:r>
    </w:p>
    <w:p w:rsidR="006B04E6" w:rsidRPr="00032C41" w:rsidRDefault="006B04E6" w:rsidP="006B04E6">
      <w:pPr>
        <w:pStyle w:val="Bodytext10"/>
        <w:numPr>
          <w:ilvl w:val="0"/>
          <w:numId w:val="5"/>
        </w:numPr>
        <w:tabs>
          <w:tab w:val="left" w:pos="1190"/>
          <w:tab w:val="right" w:leader="dot" w:pos="3143"/>
          <w:tab w:val="left" w:pos="3302"/>
          <w:tab w:val="right" w:leader="dot" w:pos="8126"/>
          <w:tab w:val="left" w:leader="dot" w:pos="859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32C41">
        <w:rPr>
          <w:rStyle w:val="Bodytext1"/>
          <w:rFonts w:ascii="Times New Roman" w:hAnsi="Times New Roman" w:cs="Times New Roman"/>
          <w:sz w:val="22"/>
          <w:szCs w:val="22"/>
        </w:rPr>
        <w:t xml:space="preserve">Za udostępnienie nieruchomości wskazanej w § 1, Inwestor uiści jednorazową opłatę w wysokości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br/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…………………….. zł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 xml:space="preserve">netto (słownie: </w:t>
      </w:r>
      <w:r>
        <w:rPr>
          <w:rStyle w:val="Bodytext1"/>
          <w:rFonts w:ascii="Times New Roman" w:hAnsi="Times New Roman" w:cs="Times New Roman"/>
          <w:sz w:val="22"/>
          <w:szCs w:val="22"/>
        </w:rPr>
        <w:t>……………………………………..…….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>złote,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>………..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>/100)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 xml:space="preserve">wraz z należnym podatkiem </w:t>
      </w:r>
      <w:r w:rsidRPr="00032C41">
        <w:rPr>
          <w:rStyle w:val="Bodytext1"/>
          <w:rFonts w:ascii="Times New Roman" w:hAnsi="Times New Roman" w:cs="Times New Roman"/>
          <w:sz w:val="22"/>
          <w:szCs w:val="22"/>
          <w:lang w:val="en-US" w:bidi="en-US"/>
        </w:rPr>
        <w:t xml:space="preserve">VAT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 xml:space="preserve">na rachunek bankowy prowadzony przez Starostwo Powiatowe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  <w:t xml:space="preserve">w Toruniu - NR </w:t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>w terminie 14 dni od dnia zawarcia</w:t>
      </w:r>
      <w:r w:rsidRPr="00032C41">
        <w:rPr>
          <w:rFonts w:ascii="Times New Roman" w:hAnsi="Times New Roman" w:cs="Times New Roman"/>
          <w:sz w:val="22"/>
          <w:szCs w:val="22"/>
        </w:rPr>
        <w:t xml:space="preserve">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>niniejszej umowy.</w:t>
      </w:r>
    </w:p>
    <w:p w:rsidR="006B04E6" w:rsidRPr="0029593E" w:rsidRDefault="006B04E6" w:rsidP="006B04E6">
      <w:pPr>
        <w:pStyle w:val="Bodytext10"/>
        <w:numPr>
          <w:ilvl w:val="0"/>
          <w:numId w:val="5"/>
        </w:numPr>
        <w:tabs>
          <w:tab w:val="left" w:pos="1462"/>
        </w:tabs>
        <w:spacing w:after="120" w:line="360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razie zwłoki w uiszczeniu opłaty naliczane będą ustawowe odsetki za opóźnienie.</w:t>
      </w:r>
    </w:p>
    <w:p w:rsidR="006B04E6" w:rsidRPr="0029593E" w:rsidRDefault="006B04E6" w:rsidP="006B04E6">
      <w:pPr>
        <w:pStyle w:val="Heading110"/>
        <w:keepNext/>
        <w:keepLines/>
        <w:spacing w:after="120" w:line="293" w:lineRule="auto"/>
        <w:rPr>
          <w:rFonts w:ascii="Times New Roman" w:hAnsi="Times New Roman" w:cs="Times New Roman"/>
          <w:sz w:val="22"/>
          <w:szCs w:val="22"/>
        </w:rPr>
      </w:pPr>
      <w:bookmarkStart w:id="4" w:name="bookmark21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§7</w:t>
      </w:r>
      <w:bookmarkEnd w:id="4"/>
    </w:p>
    <w:p w:rsidR="006B04E6" w:rsidRPr="0029593E" w:rsidRDefault="006B04E6" w:rsidP="006B04E6">
      <w:pPr>
        <w:pStyle w:val="Bodytext10"/>
        <w:spacing w:after="120" w:line="360" w:lineRule="auto"/>
        <w:ind w:firstLine="459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 przypadku zajęcia terenu przez niepełny okres, o którym mowa w § 3, lub rezygnacji Inwestora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z realizacji inwestycji, wniesiona opłata za udostępnienie nieruchomości Skarbu Państwa nie podlega obniżeniu lub zwrotowi.</w:t>
      </w:r>
    </w:p>
    <w:p w:rsidR="006B04E6" w:rsidRPr="0029593E" w:rsidRDefault="006B04E6" w:rsidP="006B04E6">
      <w:pPr>
        <w:pStyle w:val="Heading110"/>
        <w:keepNext/>
        <w:keepLines/>
        <w:spacing w:after="120" w:line="293" w:lineRule="auto"/>
        <w:rPr>
          <w:rFonts w:ascii="Times New Roman" w:hAnsi="Times New Roman" w:cs="Times New Roman"/>
          <w:sz w:val="22"/>
          <w:szCs w:val="22"/>
        </w:rPr>
      </w:pPr>
      <w:bookmarkStart w:id="5" w:name="bookmark23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§8</w:t>
      </w:r>
      <w:bookmarkEnd w:id="5"/>
    </w:p>
    <w:p w:rsidR="006B04E6" w:rsidRPr="0029593E" w:rsidRDefault="006B04E6" w:rsidP="006B04E6">
      <w:pPr>
        <w:pStyle w:val="Bodytext10"/>
        <w:numPr>
          <w:ilvl w:val="0"/>
          <w:numId w:val="6"/>
        </w:numPr>
        <w:tabs>
          <w:tab w:val="left" w:pos="11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Po zakończeniu prac wskazanych w § 2 umowy Inwestor zobowiązany jest zwrócić Właścicielowi nieruchomość sporządzając pisemne zawiadomienie o zakończeniu prac i uporządkowaniu nieruchomości.</w:t>
      </w:r>
    </w:p>
    <w:p w:rsidR="006B04E6" w:rsidRPr="00032C41" w:rsidRDefault="006B04E6" w:rsidP="006B04E6">
      <w:pPr>
        <w:pStyle w:val="Bodytext10"/>
        <w:numPr>
          <w:ilvl w:val="0"/>
          <w:numId w:val="6"/>
        </w:numPr>
        <w:tabs>
          <w:tab w:val="left" w:pos="118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Oświadczenie, o którym mowa w ust. 1, zostanie złożone Właścicielowi w terminie 7 dni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 xml:space="preserve">licząc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032C41">
        <w:rPr>
          <w:rStyle w:val="Bodytext1"/>
          <w:rFonts w:ascii="Times New Roman" w:hAnsi="Times New Roman" w:cs="Times New Roman"/>
          <w:sz w:val="22"/>
          <w:szCs w:val="22"/>
        </w:rPr>
        <w:t>od dnia zakończenia wszelkich prac związanych z realizacją inwestycji.</w:t>
      </w:r>
    </w:p>
    <w:p w:rsidR="006B04E6" w:rsidRPr="0029593E" w:rsidRDefault="006B04E6" w:rsidP="006B04E6">
      <w:pPr>
        <w:pStyle w:val="Bodytext10"/>
        <w:numPr>
          <w:ilvl w:val="0"/>
          <w:numId w:val="6"/>
        </w:numPr>
        <w:tabs>
          <w:tab w:val="left" w:pos="1195"/>
        </w:tabs>
        <w:spacing w:after="120" w:line="360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przypadku dalszej realizacji inwestycji, bez stosownej zgody na zajęcie terenu, po upływie terminu, o którym mowa w § 3, Właściciel naliczy Inwest</w:t>
      </w:r>
      <w:r>
        <w:rPr>
          <w:rStyle w:val="Bodytext1"/>
          <w:rFonts w:ascii="Times New Roman" w:hAnsi="Times New Roman" w:cs="Times New Roman"/>
          <w:sz w:val="22"/>
          <w:szCs w:val="22"/>
        </w:rPr>
        <w:t>orowi kary umowne w wysokości 10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% opłaty określonej § 6 ust.1 za każdy dzień zajęcia nieruchomości po upływie tego terminu.</w:t>
      </w:r>
    </w:p>
    <w:p w:rsidR="006B04E6" w:rsidRPr="00032C41" w:rsidRDefault="006B04E6" w:rsidP="006B04E6">
      <w:pPr>
        <w:pStyle w:val="Bodytext10"/>
        <w:spacing w:after="120" w:line="293" w:lineRule="auto"/>
        <w:ind w:left="4678" w:firstLine="0"/>
        <w:rPr>
          <w:rFonts w:ascii="Times New Roman" w:hAnsi="Times New Roman" w:cs="Times New Roman"/>
          <w:b/>
          <w:sz w:val="22"/>
          <w:szCs w:val="22"/>
        </w:rPr>
      </w:pPr>
      <w:r w:rsidRPr="00032C41">
        <w:rPr>
          <w:rStyle w:val="Bodytext1"/>
          <w:rFonts w:ascii="Times New Roman" w:hAnsi="Times New Roman" w:cs="Times New Roman"/>
          <w:b/>
          <w:sz w:val="22"/>
          <w:szCs w:val="22"/>
        </w:rPr>
        <w:t>§9</w:t>
      </w:r>
    </w:p>
    <w:p w:rsidR="006B04E6" w:rsidRPr="0029593E" w:rsidRDefault="006B04E6" w:rsidP="006B04E6">
      <w:pPr>
        <w:pStyle w:val="Bodytext10"/>
        <w:spacing w:after="0" w:line="360" w:lineRule="auto"/>
        <w:ind w:firstLine="460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Inwestor zobowiązuje się do wykonania prac wskazanych w § 2 umowy zgodnie z obowiązującymi przepisami prawa, wcześniej uzyskanymi stosownymi pozwoleniami/dokonanymi zgłoszeniami, jak również przy zachowaniu odrębnie uzyskanymi uzgodnieniami.</w:t>
      </w:r>
    </w:p>
    <w:p w:rsidR="006B04E6" w:rsidRPr="002B09E4" w:rsidRDefault="006B04E6" w:rsidP="006B04E6">
      <w:pPr>
        <w:pStyle w:val="Bodytext10"/>
        <w:spacing w:after="120" w:line="293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09E4">
        <w:rPr>
          <w:rStyle w:val="Bodytext1"/>
          <w:rFonts w:ascii="Times New Roman" w:hAnsi="Times New Roman" w:cs="Times New Roman"/>
          <w:b/>
          <w:sz w:val="22"/>
          <w:szCs w:val="22"/>
        </w:rPr>
        <w:t>§10</w:t>
      </w:r>
    </w:p>
    <w:p w:rsidR="006B04E6" w:rsidRPr="00D6533C" w:rsidRDefault="006B04E6" w:rsidP="006B04E6">
      <w:pPr>
        <w:pStyle w:val="Bodytext10"/>
        <w:numPr>
          <w:ilvl w:val="0"/>
          <w:numId w:val="7"/>
        </w:numPr>
        <w:tabs>
          <w:tab w:val="left" w:pos="1190"/>
          <w:tab w:val="left" w:leader="dot" w:pos="3218"/>
          <w:tab w:val="left" w:leader="dot" w:pos="4060"/>
          <w:tab w:val="right" w:leader="dot" w:pos="7828"/>
          <w:tab w:val="left" w:pos="798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W przypadku potrzeby ustanowienia na nieruchomości służebności </w:t>
      </w:r>
      <w:proofErr w:type="spellStart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przesyłu</w:t>
      </w:r>
      <w:proofErr w:type="spellEnd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/gruntowej Inwestor zobowiązany jest do złożenia w siedzibie Starostwa Powiatowego w Toruniu, w terminie 30 dni licząc od dnia zakończenia robót na nieruchomości, wniosku o ustanowienie przez Skarb Państwa odpłatnej służebności </w:t>
      </w:r>
      <w:proofErr w:type="spellStart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przesyłu</w:t>
      </w:r>
      <w:proofErr w:type="spellEnd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/gruntowej na rzecz </w:t>
      </w: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oraz jej/jego następców prawnych                                na nieruchomości oznaczonej jako działka nr</w:t>
      </w: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………………….. położonej w obrębie ……………… na zasadach</w:t>
      </w:r>
      <w:r w:rsidRPr="00D653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określonych w odrębnych przepisach.</w:t>
      </w:r>
    </w:p>
    <w:p w:rsidR="006B04E6" w:rsidRPr="00DE03D3" w:rsidRDefault="006B04E6" w:rsidP="006B04E6">
      <w:pPr>
        <w:pStyle w:val="Bodytext10"/>
        <w:numPr>
          <w:ilvl w:val="0"/>
          <w:numId w:val="7"/>
        </w:numPr>
        <w:tabs>
          <w:tab w:val="left" w:pos="11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03D3">
        <w:rPr>
          <w:rStyle w:val="Bodytext1"/>
          <w:rFonts w:ascii="Times New Roman" w:hAnsi="Times New Roman" w:cs="Times New Roman"/>
          <w:sz w:val="22"/>
          <w:szCs w:val="22"/>
        </w:rPr>
        <w:t xml:space="preserve">Do wniosku, o którym mowa w ust. 1 , Inwestor zobowiązany jest dołączyć mapę do celów wykonaną w celu ustalenia służebności </w:t>
      </w:r>
      <w:proofErr w:type="spellStart"/>
      <w:r w:rsidRPr="00DE03D3">
        <w:rPr>
          <w:rStyle w:val="Bodytext1"/>
          <w:rFonts w:ascii="Times New Roman" w:hAnsi="Times New Roman" w:cs="Times New Roman"/>
          <w:sz w:val="22"/>
          <w:szCs w:val="22"/>
        </w:rPr>
        <w:t>przesyłu</w:t>
      </w:r>
      <w:proofErr w:type="spellEnd"/>
      <w:r w:rsidRPr="00DE03D3">
        <w:rPr>
          <w:rStyle w:val="Bodytext1"/>
          <w:rFonts w:ascii="Times New Roman" w:hAnsi="Times New Roman" w:cs="Times New Roman"/>
          <w:sz w:val="22"/>
          <w:szCs w:val="22"/>
        </w:rPr>
        <w:t>/gruntowej, zgod</w:t>
      </w:r>
      <w:r>
        <w:rPr>
          <w:rStyle w:val="Bodytext1"/>
          <w:rFonts w:ascii="Times New Roman" w:hAnsi="Times New Roman" w:cs="Times New Roman"/>
          <w:sz w:val="22"/>
          <w:szCs w:val="22"/>
        </w:rPr>
        <w:t xml:space="preserve">nie z obowiązującymi przepisami </w:t>
      </w:r>
      <w:r w:rsidRPr="00DE03D3">
        <w:rPr>
          <w:rStyle w:val="Bodytext1"/>
          <w:rFonts w:ascii="Times New Roman" w:hAnsi="Times New Roman" w:cs="Times New Roman"/>
          <w:sz w:val="22"/>
          <w:szCs w:val="22"/>
        </w:rPr>
        <w:t xml:space="preserve">Strony postanawiają, że w ramach odpłatnej służebności </w:t>
      </w:r>
      <w:proofErr w:type="spellStart"/>
      <w:r w:rsidRPr="00DE03D3">
        <w:rPr>
          <w:rStyle w:val="Bodytext1"/>
          <w:rFonts w:ascii="Times New Roman" w:hAnsi="Times New Roman" w:cs="Times New Roman"/>
          <w:sz w:val="22"/>
          <w:szCs w:val="22"/>
        </w:rPr>
        <w:t>przesyłu</w:t>
      </w:r>
      <w:proofErr w:type="spellEnd"/>
      <w:r w:rsidRPr="00DE03D3">
        <w:rPr>
          <w:rStyle w:val="Bodytext1"/>
          <w:rFonts w:ascii="Times New Roman" w:hAnsi="Times New Roman" w:cs="Times New Roman"/>
          <w:sz w:val="22"/>
          <w:szCs w:val="22"/>
        </w:rPr>
        <w:t>/gruntowej, o której mowa w ust. 1 Inwestor zobowiązany będzie do przedłożen</w:t>
      </w:r>
      <w:r>
        <w:rPr>
          <w:rStyle w:val="Bodytext1"/>
          <w:rFonts w:ascii="Times New Roman" w:hAnsi="Times New Roman" w:cs="Times New Roman"/>
          <w:sz w:val="22"/>
          <w:szCs w:val="22"/>
        </w:rPr>
        <w:t>ia operatu szacunkowego oraz do:</w:t>
      </w:r>
    </w:p>
    <w:p w:rsidR="006B04E6" w:rsidRPr="0029593E" w:rsidRDefault="006B04E6" w:rsidP="006B04E6">
      <w:pPr>
        <w:pStyle w:val="Bodytext10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lastRenderedPageBreak/>
        <w:t xml:space="preserve">wniesienia jednorazowego wynagrodzenia z tytułu ustanowienia tejże służebności ustalonej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na podstawie ww. operatu szacunkowego określającego jego wartość,</w:t>
      </w:r>
    </w:p>
    <w:p w:rsidR="006B04E6" w:rsidRPr="0029593E" w:rsidRDefault="006B04E6" w:rsidP="006B04E6">
      <w:pPr>
        <w:pStyle w:val="Bodytext10"/>
        <w:numPr>
          <w:ilvl w:val="0"/>
          <w:numId w:val="1"/>
        </w:numPr>
        <w:tabs>
          <w:tab w:val="left" w:pos="16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pokrycia kosztów:</w:t>
      </w:r>
    </w:p>
    <w:p w:rsidR="006B04E6" w:rsidRPr="0029593E" w:rsidRDefault="006B04E6" w:rsidP="006B04E6">
      <w:pPr>
        <w:pStyle w:val="Bodytext10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wykonania operatu szacunkowego, o którym mowa w ust. 3 pkt 1;</w:t>
      </w:r>
    </w:p>
    <w:p w:rsidR="006B04E6" w:rsidRPr="0029593E" w:rsidRDefault="006B04E6" w:rsidP="006B04E6">
      <w:pPr>
        <w:pStyle w:val="Bodytext10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sporządzenia aktu notarialnego;</w:t>
      </w:r>
    </w:p>
    <w:p w:rsidR="006B04E6" w:rsidRPr="0029593E" w:rsidRDefault="006B04E6" w:rsidP="006B04E6">
      <w:pPr>
        <w:pStyle w:val="Bodytext10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opłat sądowych związanych z ujawnieniem ograniczonego prawa rzeczowego w księdze wieczystej;</w:t>
      </w:r>
    </w:p>
    <w:p w:rsidR="006B04E6" w:rsidRPr="0029593E" w:rsidRDefault="006B04E6" w:rsidP="006B04E6">
      <w:pPr>
        <w:pStyle w:val="Bodytext10"/>
        <w:numPr>
          <w:ilvl w:val="0"/>
          <w:numId w:val="1"/>
        </w:numPr>
        <w:spacing w:after="120" w:line="360" w:lineRule="auto"/>
        <w:ind w:left="850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ponoszenia w przyszłości kosztów związanych z utrzymaniem oraz wykonywaniem służebności.</w:t>
      </w:r>
    </w:p>
    <w:p w:rsidR="006B04E6" w:rsidRPr="0029593E" w:rsidRDefault="006B04E6" w:rsidP="006B04E6">
      <w:pPr>
        <w:pStyle w:val="Heading110"/>
        <w:keepNext/>
        <w:keepLines/>
        <w:spacing w:after="120" w:line="290" w:lineRule="auto"/>
        <w:rPr>
          <w:rFonts w:ascii="Times New Roman" w:hAnsi="Times New Roman" w:cs="Times New Roman"/>
          <w:sz w:val="22"/>
          <w:szCs w:val="22"/>
        </w:rPr>
      </w:pPr>
      <w:bookmarkStart w:id="6" w:name="bookmark25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§11</w:t>
      </w:r>
      <w:bookmarkEnd w:id="6"/>
    </w:p>
    <w:p w:rsidR="006B04E6" w:rsidRPr="0029593E" w:rsidRDefault="006B04E6" w:rsidP="006B04E6">
      <w:pPr>
        <w:pStyle w:val="Bodytext10"/>
        <w:spacing w:after="120" w:line="360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Strony zgodnie postanawiają, że w razie stwierdzenia naruszenia postanowień niniejszej umowy przez Inwestora, w szczególności poprzez korzystanie z nieruchomości w sposób sprzeczny z jego właściwościami, przeznaczeniem i zawartą umową. Właściciel może wypowiedzieć niniejszą umowę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ze skutkiem natychmiastowym.</w:t>
      </w:r>
    </w:p>
    <w:p w:rsidR="006B04E6" w:rsidRPr="0029593E" w:rsidRDefault="006B04E6" w:rsidP="006B04E6">
      <w:pPr>
        <w:pStyle w:val="Heading110"/>
        <w:keepNext/>
        <w:keepLines/>
        <w:spacing w:after="120" w:line="290" w:lineRule="auto"/>
        <w:rPr>
          <w:rFonts w:ascii="Times New Roman" w:hAnsi="Times New Roman" w:cs="Times New Roman"/>
          <w:sz w:val="22"/>
          <w:szCs w:val="22"/>
        </w:rPr>
      </w:pPr>
      <w:bookmarkStart w:id="7" w:name="bookmark27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§12</w:t>
      </w:r>
      <w:bookmarkEnd w:id="7"/>
    </w:p>
    <w:p w:rsidR="006B04E6" w:rsidRPr="00D6533C" w:rsidRDefault="006B04E6" w:rsidP="006B04E6">
      <w:pPr>
        <w:pStyle w:val="Bodytext10"/>
        <w:numPr>
          <w:ilvl w:val="0"/>
          <w:numId w:val="8"/>
        </w:numPr>
        <w:tabs>
          <w:tab w:val="left" w:pos="1215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Strony zgodnie postanawiają, że w przypadku :</w:t>
      </w:r>
    </w:p>
    <w:p w:rsidR="006B04E6" w:rsidRPr="00D6533C" w:rsidRDefault="006B04E6" w:rsidP="006B04E6">
      <w:pPr>
        <w:pStyle w:val="Bodytext10"/>
        <w:numPr>
          <w:ilvl w:val="0"/>
          <w:numId w:val="9"/>
        </w:numPr>
        <w:tabs>
          <w:tab w:val="left" w:pos="1215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wypowiedzenia niniejszej umowy,</w:t>
      </w:r>
    </w:p>
    <w:p w:rsidR="006B04E6" w:rsidRPr="00D6533C" w:rsidRDefault="006B04E6" w:rsidP="006B04E6">
      <w:pPr>
        <w:pStyle w:val="Bodytext10"/>
        <w:numPr>
          <w:ilvl w:val="0"/>
          <w:numId w:val="9"/>
        </w:numPr>
        <w:tabs>
          <w:tab w:val="left" w:pos="1187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 xml:space="preserve">nie zawarcia umowy o ustanowienie służebności </w:t>
      </w:r>
      <w:proofErr w:type="spellStart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przesyłu</w:t>
      </w:r>
      <w:proofErr w:type="spellEnd"/>
      <w:r w:rsidRPr="00D6533C">
        <w:rPr>
          <w:rStyle w:val="Bodytext1"/>
          <w:rFonts w:ascii="Times New Roman" w:hAnsi="Times New Roman" w:cs="Times New Roman"/>
          <w:color w:val="000000" w:themeColor="text1"/>
          <w:sz w:val="22"/>
          <w:szCs w:val="22"/>
        </w:rPr>
        <w:t>/gruntowej. Inwestor zobowiązany jest na własny koszt do przywrócenia nieruchomości stanowiącej przedmiot umowy do stanu z dnia zawarcia niniejszej umowy, tj. usunięcia z niej wszelkich elementów inwestycji oraz usunięcia wszelkich szkód z tym związanych — w terminie 7 dni licząc odpowiednio od :</w:t>
      </w:r>
    </w:p>
    <w:p w:rsidR="006B04E6" w:rsidRPr="0029593E" w:rsidRDefault="006B04E6" w:rsidP="006B04E6">
      <w:pPr>
        <w:pStyle w:val="Bodytext10"/>
        <w:numPr>
          <w:ilvl w:val="0"/>
          <w:numId w:val="3"/>
        </w:numPr>
        <w:tabs>
          <w:tab w:val="left" w:pos="1222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dnia rozwiązania umowy;</w:t>
      </w:r>
    </w:p>
    <w:p w:rsidR="006B04E6" w:rsidRPr="0029593E" w:rsidRDefault="006B04E6" w:rsidP="006B04E6">
      <w:pPr>
        <w:pStyle w:val="Bodytext10"/>
        <w:numPr>
          <w:ilvl w:val="0"/>
          <w:numId w:val="3"/>
        </w:numPr>
        <w:tabs>
          <w:tab w:val="left" w:pos="1244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wyznaczonego dnia zawarcia umowy o ustanowienie służebności </w:t>
      </w:r>
      <w:proofErr w:type="spellStart"/>
      <w:r w:rsidRPr="0029593E">
        <w:rPr>
          <w:rStyle w:val="Bodytext1"/>
          <w:rFonts w:ascii="Times New Roman" w:hAnsi="Times New Roman" w:cs="Times New Roman"/>
          <w:sz w:val="22"/>
          <w:szCs w:val="22"/>
        </w:rPr>
        <w:t>przesyłu</w:t>
      </w:r>
      <w:proofErr w:type="spellEnd"/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/gruntowej,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a w przypadku nie złożenia wniosku, o którym mowa w § 10, po upływie wskazanego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tym paragrafie terminu do jego złożenia.</w:t>
      </w:r>
    </w:p>
    <w:p w:rsidR="006B04E6" w:rsidRPr="0029593E" w:rsidRDefault="006B04E6" w:rsidP="006B04E6">
      <w:pPr>
        <w:pStyle w:val="Bodytext10"/>
        <w:numPr>
          <w:ilvl w:val="0"/>
          <w:numId w:val="8"/>
        </w:numPr>
        <w:tabs>
          <w:tab w:val="left" w:pos="1179"/>
        </w:tabs>
        <w:spacing w:after="120" w:line="360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 sytuacji nieprzywrócenia nieruchomości stanowiącej przedmiot umowy do stanu z dnia zawarcia niniejszej umowy w przypadkach, o których mowa w ust. 1, Inwestor zobowiązany będzie do zapłaty corocznie z tytułu korzystania z nieruchomości bez tytułu prawnego dwukrotności opłaty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w wysokości ustalonej w § 6 ust. 1 umowy. Wysokość opłaty podlegała będzie corocznej waloryzacji na zasadach określonych w </w:t>
      </w:r>
      <w:r w:rsidRPr="0029593E">
        <w:rPr>
          <w:rStyle w:val="Bodytext1"/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5 ustawy z dnia 21 sierpnia 1997 r. o gospodarce nieruchomościami (Dz. U. z 2024 r. poz. 1145; ze zm.). Odstępuje się od waloryzacji w razie ujemnego wskaźnika.</w:t>
      </w:r>
    </w:p>
    <w:p w:rsidR="006B04E6" w:rsidRPr="0029593E" w:rsidRDefault="006B04E6" w:rsidP="006B04E6">
      <w:pPr>
        <w:pStyle w:val="Heading110"/>
        <w:keepNext/>
        <w:keepLines/>
        <w:spacing w:line="290" w:lineRule="auto"/>
        <w:rPr>
          <w:rFonts w:ascii="Times New Roman" w:hAnsi="Times New Roman" w:cs="Times New Roman"/>
          <w:sz w:val="22"/>
          <w:szCs w:val="22"/>
        </w:rPr>
      </w:pPr>
      <w:bookmarkStart w:id="8" w:name="bookmark29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t>§13</w:t>
      </w:r>
      <w:bookmarkEnd w:id="8"/>
    </w:p>
    <w:p w:rsidR="006B04E6" w:rsidRDefault="006B04E6" w:rsidP="006B04E6">
      <w:pPr>
        <w:pStyle w:val="Bodytext10"/>
        <w:spacing w:after="120" w:line="360" w:lineRule="auto"/>
        <w:ind w:firstLine="442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 sprawach nieuregulowanych niniejszą umową zastosowanie mają odpowiednio przepisy Kodeksu cywilnego.</w:t>
      </w:r>
    </w:p>
    <w:p w:rsidR="006B04E6" w:rsidRPr="0029593E" w:rsidRDefault="006B04E6" w:rsidP="006B04E6">
      <w:pPr>
        <w:pStyle w:val="Bodytext10"/>
        <w:spacing w:after="120" w:line="360" w:lineRule="auto"/>
        <w:ind w:firstLine="442"/>
        <w:jc w:val="both"/>
        <w:rPr>
          <w:rFonts w:ascii="Times New Roman" w:hAnsi="Times New Roman" w:cs="Times New Roman"/>
          <w:sz w:val="22"/>
          <w:szCs w:val="22"/>
        </w:rPr>
      </w:pPr>
    </w:p>
    <w:p w:rsidR="006B04E6" w:rsidRPr="0029593E" w:rsidRDefault="006B04E6" w:rsidP="006B04E6">
      <w:pPr>
        <w:pStyle w:val="Heading110"/>
        <w:keepNext/>
        <w:keepLines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bookmarkStart w:id="9" w:name="bookmark31"/>
      <w:r w:rsidRPr="0029593E">
        <w:rPr>
          <w:rStyle w:val="Heading11"/>
          <w:rFonts w:ascii="Times New Roman" w:eastAsia="Arial" w:hAnsi="Times New Roman" w:cs="Times New Roman"/>
          <w:sz w:val="22"/>
          <w:szCs w:val="22"/>
        </w:rPr>
        <w:lastRenderedPageBreak/>
        <w:t>§14</w:t>
      </w:r>
      <w:bookmarkEnd w:id="9"/>
    </w:p>
    <w:p w:rsidR="006B04E6" w:rsidRPr="0029593E" w:rsidRDefault="006B04E6" w:rsidP="006B04E6">
      <w:pPr>
        <w:pStyle w:val="Bodytext10"/>
        <w:spacing w:after="120" w:line="360" w:lineRule="auto"/>
        <w:ind w:firstLine="442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Wszelkie zmiany umowy mogą nastąpić jedynie za zgodą stron w formie pisemnej pod rygorem nieważności.</w:t>
      </w:r>
    </w:p>
    <w:p w:rsidR="006B04E6" w:rsidRPr="0029593E" w:rsidRDefault="006B04E6" w:rsidP="006B04E6">
      <w:pPr>
        <w:pStyle w:val="Heading110"/>
        <w:keepNext/>
        <w:keepLines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bookmarkStart w:id="10" w:name="bookmark33"/>
      <w:r w:rsidRPr="0029593E">
        <w:rPr>
          <w:rStyle w:val="Heading11"/>
          <w:rFonts w:ascii="Times New Roman" w:eastAsia="Arial" w:hAnsi="Times New Roman" w:cs="Times New Roman"/>
          <w:sz w:val="22"/>
          <w:szCs w:val="22"/>
          <w:lang w:val="en-US" w:bidi="en-US"/>
        </w:rPr>
        <w:t>§15</w:t>
      </w:r>
      <w:bookmarkEnd w:id="10"/>
    </w:p>
    <w:p w:rsidR="006B04E6" w:rsidRPr="0029593E" w:rsidRDefault="006B04E6" w:rsidP="006B04E6">
      <w:pPr>
        <w:pStyle w:val="Bodytext10"/>
        <w:spacing w:after="1360" w:line="360" w:lineRule="auto"/>
        <w:ind w:firstLine="460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 xml:space="preserve">Umowę sporządzono w trzech jednobrzmiących egzemplarzach, dwa dla Właściciela i jeden </w:t>
      </w:r>
      <w:r>
        <w:rPr>
          <w:rStyle w:val="Bodytext1"/>
          <w:rFonts w:ascii="Times New Roman" w:hAnsi="Times New Roman" w:cs="Times New Roman"/>
          <w:sz w:val="22"/>
          <w:szCs w:val="22"/>
        </w:rPr>
        <w:br/>
      </w:r>
      <w:r w:rsidRPr="0029593E">
        <w:rPr>
          <w:rStyle w:val="Bodytext1"/>
          <w:rFonts w:ascii="Times New Roman" w:hAnsi="Times New Roman" w:cs="Times New Roman"/>
          <w:sz w:val="22"/>
          <w:szCs w:val="22"/>
        </w:rPr>
        <w:t>dla Inwestora.</w:t>
      </w:r>
    </w:p>
    <w:p w:rsidR="006B04E6" w:rsidRPr="0029593E" w:rsidRDefault="006B04E6" w:rsidP="006B04E6">
      <w:pPr>
        <w:pStyle w:val="Bodytext10"/>
        <w:spacing w:after="0" w:line="240" w:lineRule="auto"/>
        <w:ind w:firstLine="920"/>
        <w:jc w:val="both"/>
        <w:rPr>
          <w:rFonts w:ascii="Times New Roman" w:hAnsi="Times New Roman" w:cs="Times New Roman"/>
          <w:sz w:val="22"/>
          <w:szCs w:val="22"/>
        </w:rPr>
      </w:pPr>
      <w:r w:rsidRPr="0029593E">
        <w:rPr>
          <w:rStyle w:val="Bodytext1"/>
          <w:rFonts w:ascii="Times New Roman" w:hAnsi="Times New Roman" w:cs="Times New Roman"/>
          <w:sz w:val="22"/>
          <w:szCs w:val="22"/>
        </w:rPr>
        <w:t>WŁAŚCICIEL</w:t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</w:r>
      <w:r>
        <w:rPr>
          <w:rStyle w:val="Bodytext1"/>
          <w:rFonts w:ascii="Times New Roman" w:hAnsi="Times New Roman" w:cs="Times New Roman"/>
          <w:sz w:val="22"/>
          <w:szCs w:val="22"/>
        </w:rPr>
        <w:tab/>
        <w:t>IINWESTOR</w:t>
      </w:r>
    </w:p>
    <w:p w:rsidR="006B04E6" w:rsidRPr="0029593E" w:rsidRDefault="006B04E6" w:rsidP="006B04E6"/>
    <w:p w:rsidR="002D1D80" w:rsidRPr="0070014E" w:rsidRDefault="002D1D80" w:rsidP="0070014E"/>
    <w:sectPr w:rsidR="002D1D80" w:rsidRPr="0070014E" w:rsidSect="006B04E6">
      <w:footerReference w:type="default" r:id="rId8"/>
      <w:pgSz w:w="12240" w:h="16840"/>
      <w:pgMar w:top="1417" w:right="1417" w:bottom="1417" w:left="1417" w:header="0" w:footer="5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F1E">
      <w:r>
        <w:separator/>
      </w:r>
    </w:p>
  </w:endnote>
  <w:endnote w:type="continuationSeparator" w:id="0">
    <w:p w:rsidR="00000000" w:rsidRDefault="0024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69" w:rsidRDefault="006B04E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02199D" wp14:editId="549D9531">
              <wp:simplePos x="0" y="0"/>
              <wp:positionH relativeFrom="page">
                <wp:posOffset>694922</wp:posOffset>
              </wp:positionH>
              <wp:positionV relativeFrom="page">
                <wp:posOffset>10177251</wp:posOffset>
              </wp:positionV>
              <wp:extent cx="2830830" cy="1454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08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69" w:rsidRDefault="00245F1E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4.7pt;margin-top:801.35pt;width:222.9pt;height:1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" filled="f" stroked="f">
              <v:path arrowok="t"/>
              <v:textbox inset="0,0,0,0">
                <w:txbxContent>
                  <w:p w:rsidR="00D21E69" w:rsidRDefault="006B04E6">
                    <w:pPr>
                      <w:spacing w:before="13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716E10" wp14:editId="66983FEA">
              <wp:simplePos x="0" y="0"/>
              <wp:positionH relativeFrom="page">
                <wp:posOffset>6366688</wp:posOffset>
              </wp:positionH>
              <wp:positionV relativeFrom="page">
                <wp:posOffset>10210135</wp:posOffset>
              </wp:positionV>
              <wp:extent cx="374015" cy="1320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69" w:rsidRDefault="00245F1E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7" type="#_x0000_t202" style="position:absolute;margin-left:501.3pt;margin-top:803.95pt;width:29.45pt;height:10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" filled="f" stroked="f">
              <v:path arrowok="t"/>
              <v:textbox inset="0,0,0,0">
                <w:txbxContent>
                  <w:p w:rsidR="00D21E69" w:rsidRDefault="006B04E6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F1E">
      <w:r>
        <w:separator/>
      </w:r>
    </w:p>
  </w:footnote>
  <w:footnote w:type="continuationSeparator" w:id="0">
    <w:p w:rsidR="00000000" w:rsidRDefault="0024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BCD"/>
    <w:multiLevelType w:val="hybridMultilevel"/>
    <w:tmpl w:val="08EC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704"/>
    <w:multiLevelType w:val="multilevel"/>
    <w:tmpl w:val="C632E8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52DD2"/>
    <w:multiLevelType w:val="multilevel"/>
    <w:tmpl w:val="0A98D1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344A3"/>
    <w:multiLevelType w:val="hybridMultilevel"/>
    <w:tmpl w:val="07803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06333"/>
    <w:multiLevelType w:val="hybridMultilevel"/>
    <w:tmpl w:val="DDD8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1DC5"/>
    <w:multiLevelType w:val="hybridMultilevel"/>
    <w:tmpl w:val="C118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B3D89"/>
    <w:multiLevelType w:val="multilevel"/>
    <w:tmpl w:val="DD48B5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893E02"/>
    <w:multiLevelType w:val="hybridMultilevel"/>
    <w:tmpl w:val="C22E0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F31B6"/>
    <w:multiLevelType w:val="hybridMultilevel"/>
    <w:tmpl w:val="0EBCC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B7"/>
    <w:rsid w:val="00245F1E"/>
    <w:rsid w:val="002D1D80"/>
    <w:rsid w:val="006B04E6"/>
    <w:rsid w:val="0070014E"/>
    <w:rsid w:val="00B244B7"/>
    <w:rsid w:val="00E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0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B04E6"/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04E6"/>
    <w:rPr>
      <w:rFonts w:ascii="Arial" w:eastAsia="Arial" w:hAnsi="Arial" w:cs="Arial"/>
      <w:sz w:val="18"/>
      <w:szCs w:val="18"/>
    </w:rPr>
  </w:style>
  <w:style w:type="character" w:customStyle="1" w:styleId="Heading11">
    <w:name w:val="Heading #1|1_"/>
    <w:basedOn w:val="Domylnaczcionkaakapitu"/>
    <w:link w:val="Heading110"/>
    <w:rsid w:val="006B04E6"/>
    <w:rPr>
      <w:b/>
      <w:bCs/>
      <w:sz w:val="20"/>
      <w:szCs w:val="20"/>
    </w:rPr>
  </w:style>
  <w:style w:type="character" w:customStyle="1" w:styleId="Bodytext1">
    <w:name w:val="Body text|1_"/>
    <w:basedOn w:val="Domylnaczcionkaakapitu"/>
    <w:link w:val="Bodytext10"/>
    <w:rsid w:val="006B04E6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alny"/>
    <w:link w:val="Heading11"/>
    <w:rsid w:val="006B04E6"/>
    <w:pPr>
      <w:autoSpaceDE/>
      <w:autoSpaceDN/>
      <w:spacing w:after="260" w:line="245" w:lineRule="auto"/>
      <w:jc w:val="center"/>
      <w:outlineLvl w:val="0"/>
    </w:pPr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Bodytext10">
    <w:name w:val="Body text|1"/>
    <w:basedOn w:val="Normalny"/>
    <w:link w:val="Bodytext1"/>
    <w:rsid w:val="006B04E6"/>
    <w:pPr>
      <w:autoSpaceDE/>
      <w:autoSpaceDN/>
      <w:spacing w:after="20" w:line="290" w:lineRule="auto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0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B04E6"/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04E6"/>
    <w:rPr>
      <w:rFonts w:ascii="Arial" w:eastAsia="Arial" w:hAnsi="Arial" w:cs="Arial"/>
      <w:sz w:val="18"/>
      <w:szCs w:val="18"/>
    </w:rPr>
  </w:style>
  <w:style w:type="character" w:customStyle="1" w:styleId="Heading11">
    <w:name w:val="Heading #1|1_"/>
    <w:basedOn w:val="Domylnaczcionkaakapitu"/>
    <w:link w:val="Heading110"/>
    <w:rsid w:val="006B04E6"/>
    <w:rPr>
      <w:b/>
      <w:bCs/>
      <w:sz w:val="20"/>
      <w:szCs w:val="20"/>
    </w:rPr>
  </w:style>
  <w:style w:type="character" w:customStyle="1" w:styleId="Bodytext1">
    <w:name w:val="Body text|1_"/>
    <w:basedOn w:val="Domylnaczcionkaakapitu"/>
    <w:link w:val="Bodytext10"/>
    <w:rsid w:val="006B04E6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alny"/>
    <w:link w:val="Heading11"/>
    <w:rsid w:val="006B04E6"/>
    <w:pPr>
      <w:autoSpaceDE/>
      <w:autoSpaceDN/>
      <w:spacing w:after="260" w:line="245" w:lineRule="auto"/>
      <w:jc w:val="center"/>
      <w:outlineLvl w:val="0"/>
    </w:pPr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Bodytext10">
    <w:name w:val="Body text|1"/>
    <w:basedOn w:val="Normalny"/>
    <w:link w:val="Bodytext1"/>
    <w:rsid w:val="006B04E6"/>
    <w:pPr>
      <w:autoSpaceDE/>
      <w:autoSpaceDN/>
      <w:spacing w:after="20" w:line="290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Borkowska</dc:creator>
  <cp:lastModifiedBy>Anna Borkowska</cp:lastModifiedBy>
  <cp:revision>3</cp:revision>
  <cp:lastPrinted>2025-01-09T07:24:00Z</cp:lastPrinted>
  <dcterms:created xsi:type="dcterms:W3CDTF">2025-03-07T08:58:00Z</dcterms:created>
  <dcterms:modified xsi:type="dcterms:W3CDTF">2025-03-07T09:46:00Z</dcterms:modified>
</cp:coreProperties>
</file>